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3E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Jeff Murawski</w:t>
      </w:r>
    </w:p>
    <w:p w:rsidR="00AC7579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Field Trip Assignment</w:t>
      </w:r>
    </w:p>
    <w:p w:rsidR="00AC7579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Mr. Hakim</w:t>
      </w:r>
    </w:p>
    <w:p w:rsidR="00AC7579" w:rsidRDefault="00AC7579" w:rsidP="00AC7579">
      <w:pPr>
        <w:spacing w:line="480" w:lineRule="auto"/>
        <w:rPr>
          <w:sz w:val="24"/>
          <w:szCs w:val="24"/>
        </w:rPr>
      </w:pP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Bracken Fern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244600" cy="1244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579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Bracken ferns are a part of a genus comprising of large coarse ferns.  They are vascular ferns that have alternating generations.  Brackens are in the family known as the </w:t>
      </w:r>
      <w:proofErr w:type="spellStart"/>
      <w:r>
        <w:rPr>
          <w:sz w:val="24"/>
          <w:szCs w:val="24"/>
        </w:rPr>
        <w:t>Dennstaedtiaceae</w:t>
      </w:r>
      <w:proofErr w:type="spellEnd"/>
      <w:r>
        <w:rPr>
          <w:sz w:val="24"/>
          <w:szCs w:val="24"/>
        </w:rPr>
        <w:t>.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Sphagnum Moss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84300" cy="1028700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579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Sphagnum moss is part of a moss genus that contains about 151-350 species, commonly called peat moss.  Sphagnum moss usually grows on top of a peat bog.  Sphagnum moss grows mostly in the Northern Hemisphere.  The moss contains a main stem, with tightly arranged clusters of branch fascicles.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Shagbark Hickory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16000" cy="15240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579" w:rsidRDefault="00AC7579" w:rsidP="00AC757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 Shagbark Hickory is very common in the eastern United States and southeast Canada.  It’s a large deciduous tree that grows up to 27 meters tall.  They also live up to 200 years old.  They got the name Shagbark because they literally have shaggy bark.</w:t>
      </w:r>
    </w:p>
    <w:p w:rsidR="00AC7579" w:rsidRDefault="00AC7579" w:rsidP="00AC757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Dogbane</w:t>
      </w:r>
    </w:p>
    <w:p w:rsidR="00D013D2" w:rsidRDefault="00D013D2" w:rsidP="00AC7579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04900" cy="13843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3D2" w:rsidRDefault="00D013D2" w:rsidP="00D013D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Dogbane plants grow all throughout North America.  They usually grow up to 2 meters tall.  It is a poisonous plant and the name means “poisonous to dogs”.  All part of the plants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poisonous and can cause cardiac arrest if digested.  </w:t>
      </w:r>
    </w:p>
    <w:p w:rsidR="007E0EE5" w:rsidRDefault="007E0EE5" w:rsidP="007E0EE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Sweet Fern</w:t>
      </w:r>
    </w:p>
    <w:p w:rsidR="007E0EE5" w:rsidRDefault="007E0EE5" w:rsidP="007E0EE5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384300" cy="914400"/>
            <wp:effectExtent l="1905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EE5" w:rsidRDefault="007E0EE5" w:rsidP="007E0EE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Sweet Ferns are sweet-smelling plants with many branches.  They can grow up to potentially 3 feet.  They contain alternate leaves</w:t>
      </w:r>
      <w:r w:rsidR="0065661B">
        <w:rPr>
          <w:sz w:val="24"/>
          <w:szCs w:val="24"/>
        </w:rPr>
        <w:t>, three to six inches long.  They are found in open sterile woodlands.</w:t>
      </w:r>
    </w:p>
    <w:p w:rsidR="0065661B" w:rsidRDefault="0065661B" w:rsidP="0065661B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Oak</w:t>
      </w:r>
    </w:p>
    <w:p w:rsidR="0065661B" w:rsidRDefault="0065661B" w:rsidP="0065661B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84300" cy="927100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61B" w:rsidRDefault="0065661B" w:rsidP="0065661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An Oak is a tree or shrub that is in the </w:t>
      </w:r>
      <w:proofErr w:type="spellStart"/>
      <w:r>
        <w:rPr>
          <w:sz w:val="24"/>
          <w:szCs w:val="24"/>
        </w:rPr>
        <w:t>Quercus</w:t>
      </w:r>
      <w:proofErr w:type="spellEnd"/>
      <w:r>
        <w:rPr>
          <w:sz w:val="24"/>
          <w:szCs w:val="24"/>
        </w:rPr>
        <w:t xml:space="preserve"> genus.  It is a native of the Northern Hemisphere.  Oaks have spirally arranged leaves with a lobed margin.  Some have serrated leaves or entire leaves with a smooth margin.</w:t>
      </w:r>
    </w:p>
    <w:p w:rsidR="0065661B" w:rsidRDefault="001B6B7C" w:rsidP="0065661B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Rhododendron</w:t>
      </w:r>
    </w:p>
    <w:p w:rsidR="001B6B7C" w:rsidRDefault="001B6B7C" w:rsidP="0065661B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84300" cy="1358900"/>
            <wp:effectExtent l="19050" t="0" r="635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7C" w:rsidRDefault="001B6B7C" w:rsidP="001B6B7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Rhododendrons are part of the </w:t>
      </w:r>
      <w:proofErr w:type="spellStart"/>
      <w:r>
        <w:rPr>
          <w:sz w:val="24"/>
          <w:szCs w:val="24"/>
        </w:rPr>
        <w:t>Ericaceae</w:t>
      </w:r>
      <w:proofErr w:type="spellEnd"/>
      <w:r>
        <w:rPr>
          <w:sz w:val="24"/>
          <w:szCs w:val="24"/>
        </w:rPr>
        <w:t xml:space="preserve"> family.  It is a genus that contains over 1000 species.  The leaves are spirally arranged and the leaf sizes can range from 1-2 centimeters.  They can be either deciduous or evergreen.</w:t>
      </w:r>
    </w:p>
    <w:p w:rsidR="001B6B7C" w:rsidRDefault="001B6B7C" w:rsidP="001B6B7C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Mountain Laurel</w:t>
      </w:r>
    </w:p>
    <w:p w:rsidR="001B6B7C" w:rsidRDefault="001B6B7C" w:rsidP="001B6B7C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43000" cy="1384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7C" w:rsidRDefault="001B6B7C" w:rsidP="001B6B7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Mountain Laurels are </w:t>
      </w:r>
      <w:proofErr w:type="gramStart"/>
      <w:r>
        <w:rPr>
          <w:sz w:val="24"/>
          <w:szCs w:val="24"/>
        </w:rPr>
        <w:t>a flowering</w:t>
      </w:r>
      <w:proofErr w:type="gramEnd"/>
      <w:r>
        <w:rPr>
          <w:sz w:val="24"/>
          <w:szCs w:val="24"/>
        </w:rPr>
        <w:t xml:space="preserve"> plants </w:t>
      </w:r>
      <w:r w:rsidR="000D296C">
        <w:rPr>
          <w:sz w:val="24"/>
          <w:szCs w:val="24"/>
        </w:rPr>
        <w:t xml:space="preserve">that are a part of the </w:t>
      </w:r>
      <w:proofErr w:type="spellStart"/>
      <w:r w:rsidR="000D296C">
        <w:rPr>
          <w:sz w:val="24"/>
          <w:szCs w:val="24"/>
        </w:rPr>
        <w:t>Ericaceae</w:t>
      </w:r>
      <w:proofErr w:type="spellEnd"/>
      <w:r w:rsidR="000D296C">
        <w:rPr>
          <w:sz w:val="24"/>
          <w:szCs w:val="24"/>
        </w:rPr>
        <w:t xml:space="preserve"> family.  They are native to the eastern United States.  Mountain Laurels are the state flowers of Connecticut and Pennsylvania.  It is an evergreen tree that grows up to 3-9 meters.</w:t>
      </w:r>
    </w:p>
    <w:p w:rsidR="000D296C" w:rsidRDefault="000D296C" w:rsidP="000D296C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Frost Pockets- </w:t>
      </w:r>
      <w:r>
        <w:rPr>
          <w:sz w:val="24"/>
          <w:szCs w:val="24"/>
        </w:rPr>
        <w:t>Frost Pockets are a solid deposition of water vapor from saturated air.  It is formed when surfaces are cooled to below the dew point of the adjacent air.</w:t>
      </w:r>
    </w:p>
    <w:p w:rsidR="000D296C" w:rsidRDefault="000D296C" w:rsidP="000D296C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Pin Cushion Moss</w:t>
      </w:r>
    </w:p>
    <w:p w:rsidR="000D296C" w:rsidRDefault="000D296C" w:rsidP="000D296C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93800" cy="1193800"/>
            <wp:effectExtent l="19050" t="0" r="635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35D" w:rsidRDefault="000D296C" w:rsidP="000D29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Pin Cushion Moss is commonly seen during the fall and winter.  They have very small </w:t>
      </w:r>
      <w:r w:rsidR="0085535D">
        <w:rPr>
          <w:sz w:val="24"/>
          <w:szCs w:val="24"/>
        </w:rPr>
        <w:t>leaves and stems clustered closely together.  It is a very soft, dense mound of light, white colored moss.  It is mostly found on decaying wood.</w:t>
      </w:r>
    </w:p>
    <w:p w:rsidR="000D296C" w:rsidRDefault="0085535D" w:rsidP="0085535D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Beavers</w:t>
      </w:r>
    </w:p>
    <w:p w:rsidR="0085535D" w:rsidRDefault="0085535D" w:rsidP="0085535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Beavers are primarily nocturnal</w:t>
      </w:r>
    </w:p>
    <w:p w:rsidR="0085535D" w:rsidRDefault="0085535D" w:rsidP="0085535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They are a large, semi-aquatic rodent</w:t>
      </w:r>
    </w:p>
    <w:p w:rsidR="0085535D" w:rsidRDefault="0085535D" w:rsidP="0085535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They are known for building dams, canals, and lodges</w:t>
      </w:r>
    </w:p>
    <w:p w:rsidR="0085535D" w:rsidRDefault="0085535D" w:rsidP="0085535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They build their dams in deep, still water for protection</w:t>
      </w:r>
    </w:p>
    <w:p w:rsidR="0085535D" w:rsidRDefault="0085535D" w:rsidP="0085535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Their population has declined due to hunting for their fur</w:t>
      </w:r>
    </w:p>
    <w:p w:rsidR="0085535D" w:rsidRDefault="0085535D" w:rsidP="0085535D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Red-Tailed Hawk</w:t>
      </w:r>
    </w:p>
    <w:p w:rsidR="0085535D" w:rsidRDefault="0085535D" w:rsidP="0085535D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84300" cy="1384300"/>
            <wp:effectExtent l="19050" t="0" r="635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35D" w:rsidRDefault="0085535D" w:rsidP="0085535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The Red-Tailed Hawk is a bird of prey.  </w:t>
      </w:r>
      <w:r w:rsidR="00F5209B">
        <w:rPr>
          <w:sz w:val="24"/>
          <w:szCs w:val="24"/>
        </w:rPr>
        <w:t>It is part of three species known as the “</w:t>
      </w:r>
      <w:proofErr w:type="spellStart"/>
      <w:r w:rsidR="00F5209B">
        <w:rPr>
          <w:sz w:val="24"/>
          <w:szCs w:val="24"/>
        </w:rPr>
        <w:t>chickenhawks</w:t>
      </w:r>
      <w:proofErr w:type="spellEnd"/>
      <w:r w:rsidR="00F5209B">
        <w:rPr>
          <w:sz w:val="24"/>
          <w:szCs w:val="24"/>
        </w:rPr>
        <w:t>”.  They breed throughout most of North America, from western Alaska to Northern Canada, to as far south as Panama.  There are fourteen recognized subspecies that all have slightly different features.</w:t>
      </w:r>
    </w:p>
    <w:p w:rsidR="00F5209B" w:rsidRDefault="00F5209B" w:rsidP="0085535D">
      <w:pPr>
        <w:spacing w:line="480" w:lineRule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Ecotone</w:t>
      </w:r>
      <w:proofErr w:type="spellEnd"/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Ecotone</w:t>
      </w:r>
      <w:proofErr w:type="spellEnd"/>
      <w:r>
        <w:rPr>
          <w:sz w:val="24"/>
          <w:szCs w:val="24"/>
        </w:rPr>
        <w:t xml:space="preserve"> is the transition area between two adjacent but different plant communities, such as a forest and grassland.  It can be wide, local, or regional.</w:t>
      </w:r>
    </w:p>
    <w:p w:rsidR="00F5209B" w:rsidRDefault="00F5209B" w:rsidP="00F5209B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Lichens-</w:t>
      </w:r>
    </w:p>
    <w:p w:rsidR="00F5209B" w:rsidRDefault="00F5209B" w:rsidP="00F5209B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Composite organisms made up of symbiotic association of a fungus</w:t>
      </w:r>
    </w:p>
    <w:p w:rsidR="00F5209B" w:rsidRDefault="00F5209B" w:rsidP="00F5209B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Lichens occur in the extreme environments of Earth</w:t>
      </w:r>
    </w:p>
    <w:p w:rsidR="00F5209B" w:rsidRDefault="00F5209B" w:rsidP="00F5209B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-Arctic Tundra</w:t>
      </w:r>
    </w:p>
    <w:p w:rsidR="00F5209B" w:rsidRDefault="00F5209B" w:rsidP="00F5209B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-Hot Deserts</w:t>
      </w:r>
    </w:p>
    <w:p w:rsidR="00600C86" w:rsidRDefault="00F5209B" w:rsidP="00600C86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-</w:t>
      </w:r>
      <w:r w:rsidR="00600C86">
        <w:rPr>
          <w:sz w:val="24"/>
          <w:szCs w:val="24"/>
        </w:rPr>
        <w:t>Rocky Coasts</w:t>
      </w:r>
    </w:p>
    <w:p w:rsidR="00600C86" w:rsidRDefault="00600C86" w:rsidP="00600C86">
      <w:pPr>
        <w:spacing w:line="480" w:lineRule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Oligotrophic</w:t>
      </w:r>
      <w:proofErr w:type="spellEnd"/>
      <w:r>
        <w:rPr>
          <w:b/>
          <w:sz w:val="24"/>
          <w:szCs w:val="24"/>
        </w:rPr>
        <w:t xml:space="preserve"> Habitat- </w:t>
      </w:r>
      <w:r>
        <w:rPr>
          <w:sz w:val="24"/>
          <w:szCs w:val="24"/>
        </w:rPr>
        <w:t xml:space="preserve">Environments that offer very low levels of nutrients.  They are contrasted with </w:t>
      </w:r>
      <w:proofErr w:type="spellStart"/>
      <w:r>
        <w:rPr>
          <w:sz w:val="24"/>
          <w:szCs w:val="24"/>
        </w:rPr>
        <w:t>Copiotrophs</w:t>
      </w:r>
      <w:proofErr w:type="spellEnd"/>
      <w:r>
        <w:rPr>
          <w:sz w:val="24"/>
          <w:szCs w:val="24"/>
        </w:rPr>
        <w:t xml:space="preserve">, which prefer nutritionally rich environments.  </w:t>
      </w:r>
      <w:proofErr w:type="spellStart"/>
      <w:r>
        <w:rPr>
          <w:sz w:val="24"/>
          <w:szCs w:val="24"/>
        </w:rPr>
        <w:t>Oligotrophs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are</w:t>
      </w:r>
      <w:proofErr w:type="spellEnd"/>
      <w:r>
        <w:rPr>
          <w:sz w:val="24"/>
          <w:szCs w:val="24"/>
        </w:rPr>
        <w:t xml:space="preserve"> characterized by slow growth, low rates of metabolism, and generally low population.</w:t>
      </w:r>
    </w:p>
    <w:p w:rsidR="00475D1D" w:rsidRDefault="00475D1D" w:rsidP="00600C86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Ideas behind Deer </w:t>
      </w:r>
      <w:proofErr w:type="spellStart"/>
      <w:r>
        <w:rPr>
          <w:b/>
          <w:sz w:val="24"/>
          <w:szCs w:val="24"/>
        </w:rPr>
        <w:t>Exclosures</w:t>
      </w:r>
      <w:proofErr w:type="spellEnd"/>
      <w:r>
        <w:rPr>
          <w:b/>
          <w:sz w:val="24"/>
          <w:szCs w:val="24"/>
        </w:rPr>
        <w:t>-</w:t>
      </w:r>
    </w:p>
    <w:p w:rsidR="00475D1D" w:rsidRPr="00E4462C" w:rsidRDefault="00475D1D" w:rsidP="00475D1D">
      <w:pPr>
        <w:pStyle w:val="ListParagraph"/>
        <w:numPr>
          <w:ilvl w:val="0"/>
          <w:numId w:val="7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A deer </w:t>
      </w:r>
      <w:proofErr w:type="spellStart"/>
      <w:r>
        <w:rPr>
          <w:sz w:val="24"/>
          <w:szCs w:val="24"/>
        </w:rPr>
        <w:t>exclosure</w:t>
      </w:r>
      <w:proofErr w:type="spellEnd"/>
      <w:r>
        <w:rPr>
          <w:sz w:val="24"/>
          <w:szCs w:val="24"/>
        </w:rPr>
        <w:t xml:space="preserve"> is an area of forest </w:t>
      </w:r>
      <w:r w:rsidR="00E4462C">
        <w:rPr>
          <w:sz w:val="24"/>
          <w:szCs w:val="24"/>
        </w:rPr>
        <w:t xml:space="preserve">enclosed by a tall fence.  Deer can’t get into this area, so the deer </w:t>
      </w:r>
      <w:proofErr w:type="spellStart"/>
      <w:r w:rsidR="00E4462C">
        <w:rPr>
          <w:sz w:val="24"/>
          <w:szCs w:val="24"/>
        </w:rPr>
        <w:t>exclosure</w:t>
      </w:r>
      <w:proofErr w:type="spellEnd"/>
      <w:r w:rsidR="00E4462C">
        <w:rPr>
          <w:sz w:val="24"/>
          <w:szCs w:val="24"/>
        </w:rPr>
        <w:t xml:space="preserve"> vegetation can be compared over time with the vegetation outside the </w:t>
      </w:r>
      <w:proofErr w:type="spellStart"/>
      <w:r w:rsidR="00E4462C">
        <w:rPr>
          <w:sz w:val="24"/>
          <w:szCs w:val="24"/>
        </w:rPr>
        <w:t>exclosure</w:t>
      </w:r>
      <w:proofErr w:type="spellEnd"/>
      <w:r w:rsidR="00E4462C">
        <w:rPr>
          <w:sz w:val="24"/>
          <w:szCs w:val="24"/>
        </w:rPr>
        <w:t xml:space="preserve"> to measure the effect of deer on forest vegetation.</w:t>
      </w:r>
    </w:p>
    <w:p w:rsidR="00E4462C" w:rsidRDefault="00E4462C" w:rsidP="00E4462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Colors of </w:t>
      </w:r>
      <w:proofErr w:type="spellStart"/>
      <w:r>
        <w:rPr>
          <w:b/>
          <w:sz w:val="24"/>
          <w:szCs w:val="24"/>
        </w:rPr>
        <w:t>Carotenoids</w:t>
      </w:r>
      <w:proofErr w:type="spellEnd"/>
      <w:r>
        <w:rPr>
          <w:b/>
          <w:sz w:val="24"/>
          <w:szCs w:val="24"/>
        </w:rPr>
        <w:t xml:space="preserve"> and </w:t>
      </w:r>
      <w:proofErr w:type="spellStart"/>
      <w:r>
        <w:rPr>
          <w:b/>
          <w:sz w:val="24"/>
          <w:szCs w:val="24"/>
        </w:rPr>
        <w:t>Anthrocyanins</w:t>
      </w:r>
      <w:proofErr w:type="spellEnd"/>
    </w:p>
    <w:p w:rsidR="004509ED" w:rsidRPr="004509ED" w:rsidRDefault="004509ED" w:rsidP="00E4462C">
      <w:pPr>
        <w:pStyle w:val="ListParagraph"/>
        <w:numPr>
          <w:ilvl w:val="0"/>
          <w:numId w:val="7"/>
        </w:numPr>
        <w:spacing w:line="48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Carotenoids</w:t>
      </w:r>
      <w:proofErr w:type="spellEnd"/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Organic pigments that are naturally occurring in the chloroplasts and </w:t>
      </w:r>
      <w:proofErr w:type="spellStart"/>
      <w:r>
        <w:rPr>
          <w:sz w:val="24"/>
          <w:szCs w:val="24"/>
        </w:rPr>
        <w:t>chromoplasts</w:t>
      </w:r>
      <w:proofErr w:type="spellEnd"/>
      <w:r>
        <w:rPr>
          <w:sz w:val="24"/>
          <w:szCs w:val="24"/>
        </w:rPr>
        <w:t xml:space="preserve"> of plants and some other photosynthetic organisms, such as algae, and some types of fungus and bacteria.</w:t>
      </w:r>
    </w:p>
    <w:p w:rsidR="00E4462C" w:rsidRPr="00E4462C" w:rsidRDefault="004509ED" w:rsidP="00E4462C">
      <w:pPr>
        <w:pStyle w:val="ListParagraph"/>
        <w:numPr>
          <w:ilvl w:val="0"/>
          <w:numId w:val="7"/>
        </w:numPr>
        <w:spacing w:line="48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Anthrocyanins</w:t>
      </w:r>
      <w:proofErr w:type="spellEnd"/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Pigments that are known for the red, purple, and blue colors.  They have been a subject of botanists because their roles as pollination attractants and </w:t>
      </w:r>
      <w:proofErr w:type="spellStart"/>
      <w:r>
        <w:rPr>
          <w:sz w:val="24"/>
          <w:szCs w:val="24"/>
        </w:rPr>
        <w:t>phytoprotective</w:t>
      </w:r>
      <w:proofErr w:type="spellEnd"/>
      <w:r>
        <w:rPr>
          <w:sz w:val="24"/>
          <w:szCs w:val="24"/>
        </w:rPr>
        <w:t xml:space="preserve">.   </w:t>
      </w:r>
    </w:p>
    <w:p w:rsidR="00F5209B" w:rsidRPr="00F5209B" w:rsidRDefault="00F5209B" w:rsidP="00F5209B">
      <w:pPr>
        <w:pStyle w:val="ListParagraph"/>
        <w:spacing w:line="480" w:lineRule="auto"/>
        <w:ind w:left="1440"/>
        <w:rPr>
          <w:sz w:val="24"/>
          <w:szCs w:val="24"/>
        </w:rPr>
      </w:pPr>
    </w:p>
    <w:p w:rsidR="001B6B7C" w:rsidRDefault="001B6B7C" w:rsidP="001B6B7C">
      <w:pPr>
        <w:spacing w:line="480" w:lineRule="auto"/>
        <w:rPr>
          <w:sz w:val="24"/>
          <w:szCs w:val="24"/>
        </w:rPr>
      </w:pPr>
    </w:p>
    <w:p w:rsidR="00AC7579" w:rsidRPr="00AC7579" w:rsidRDefault="00AC7579" w:rsidP="00AC7579">
      <w:pPr>
        <w:spacing w:line="480" w:lineRule="auto"/>
        <w:jc w:val="center"/>
        <w:rPr>
          <w:sz w:val="24"/>
          <w:szCs w:val="24"/>
        </w:rPr>
      </w:pPr>
    </w:p>
    <w:sectPr w:rsidR="00AC7579" w:rsidRPr="00AC7579" w:rsidSect="00707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639FA"/>
    <w:multiLevelType w:val="hybridMultilevel"/>
    <w:tmpl w:val="C786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96522"/>
    <w:multiLevelType w:val="hybridMultilevel"/>
    <w:tmpl w:val="50F2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95973"/>
    <w:multiLevelType w:val="hybridMultilevel"/>
    <w:tmpl w:val="BA5CE5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477DAC"/>
    <w:multiLevelType w:val="hybridMultilevel"/>
    <w:tmpl w:val="23FCE19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4C785E31"/>
    <w:multiLevelType w:val="hybridMultilevel"/>
    <w:tmpl w:val="B34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3AC"/>
    <w:multiLevelType w:val="hybridMultilevel"/>
    <w:tmpl w:val="935C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837A5"/>
    <w:multiLevelType w:val="hybridMultilevel"/>
    <w:tmpl w:val="FC7827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7579"/>
    <w:rsid w:val="000D296C"/>
    <w:rsid w:val="001B6B7C"/>
    <w:rsid w:val="004509ED"/>
    <w:rsid w:val="00475D1D"/>
    <w:rsid w:val="00600C86"/>
    <w:rsid w:val="0065661B"/>
    <w:rsid w:val="0070733E"/>
    <w:rsid w:val="007E0EE5"/>
    <w:rsid w:val="0085535D"/>
    <w:rsid w:val="00AC7579"/>
    <w:rsid w:val="00D013D2"/>
    <w:rsid w:val="00E4462C"/>
    <w:rsid w:val="00F5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5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Murawski</dc:creator>
  <cp:lastModifiedBy>Jeff Murawski</cp:lastModifiedBy>
  <cp:revision>3</cp:revision>
  <dcterms:created xsi:type="dcterms:W3CDTF">2009-10-22T22:35:00Z</dcterms:created>
  <dcterms:modified xsi:type="dcterms:W3CDTF">2009-10-23T00:18:00Z</dcterms:modified>
</cp:coreProperties>
</file>